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5BCB" w14:textId="18C41B6B" w:rsidR="00223D52" w:rsidRDefault="007B334E" w:rsidP="00223D52">
      <w:pPr>
        <w:tabs>
          <w:tab w:val="left" w:pos="930"/>
        </w:tabs>
        <w:spacing w:after="160"/>
        <w:jc w:val="right"/>
      </w:pPr>
      <w:r w:rsidRPr="00434B6A">
        <w:t xml:space="preserve">Gliwice, </w:t>
      </w:r>
      <w:r w:rsidR="00A61EAD">
        <w:t>10 grudnia</w:t>
      </w:r>
      <w:r w:rsidRPr="00434B6A">
        <w:t xml:space="preserve"> 202</w:t>
      </w:r>
      <w:r w:rsidR="002C1CD6" w:rsidRPr="00434B6A">
        <w:t>4</w:t>
      </w:r>
      <w:r w:rsidRPr="00434B6A">
        <w:t xml:space="preserve"> r.</w:t>
      </w:r>
    </w:p>
    <w:p w14:paraId="187A1A13" w14:textId="06D27A4F" w:rsidR="00223D52" w:rsidRDefault="00F07C2F" w:rsidP="00F07C2F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Wsparcie transformacji zrównoważonego budownictwa.</w:t>
      </w:r>
      <w:r>
        <w:rPr>
          <w:b/>
          <w:bCs/>
          <w:color w:val="1F497D" w:themeColor="text2"/>
        </w:rPr>
        <w:br/>
      </w:r>
      <w:r w:rsidR="00223D52" w:rsidRPr="00223D52">
        <w:rPr>
          <w:b/>
          <w:bCs/>
          <w:color w:val="1F497D" w:themeColor="text2"/>
        </w:rPr>
        <w:t>Raport Roczny</w:t>
      </w:r>
      <w:r w:rsidR="00223D52">
        <w:rPr>
          <w:b/>
          <w:bCs/>
          <w:color w:val="1F497D" w:themeColor="text2"/>
        </w:rPr>
        <w:t xml:space="preserve"> PLGBC</w:t>
      </w:r>
      <w:r w:rsidR="00223D52" w:rsidRPr="00223D52">
        <w:rPr>
          <w:b/>
          <w:bCs/>
          <w:color w:val="1F497D" w:themeColor="text2"/>
        </w:rPr>
        <w:t xml:space="preserve"> 2024</w:t>
      </w:r>
    </w:p>
    <w:p w14:paraId="3B8E1C8E" w14:textId="77777777" w:rsidR="00223D52" w:rsidRDefault="00223D52" w:rsidP="00223D52">
      <w:pPr>
        <w:tabs>
          <w:tab w:val="left" w:pos="930"/>
        </w:tabs>
        <w:spacing w:after="0" w:line="240" w:lineRule="auto"/>
      </w:pPr>
    </w:p>
    <w:p w14:paraId="1A0210C1" w14:textId="5BB37406" w:rsidR="00223D52" w:rsidRDefault="004A6C65" w:rsidP="00845102">
      <w:pPr>
        <w:tabs>
          <w:tab w:val="left" w:pos="930"/>
        </w:tabs>
        <w:spacing w:after="0" w:line="240" w:lineRule="auto"/>
        <w:rPr>
          <w:b/>
          <w:bCs/>
        </w:rPr>
      </w:pPr>
      <w:r w:rsidRPr="004A6C65">
        <w:rPr>
          <w:b/>
          <w:bCs/>
        </w:rPr>
        <w:t xml:space="preserve">Polskie Stowarzyszenie Budownictwa Ekologicznego PLGBC </w:t>
      </w:r>
      <w:r>
        <w:rPr>
          <w:b/>
          <w:bCs/>
        </w:rPr>
        <w:t>opublikowało</w:t>
      </w:r>
      <w:r w:rsidRPr="004A6C65">
        <w:rPr>
          <w:b/>
          <w:bCs/>
        </w:rPr>
        <w:t xml:space="preserve"> Raport</w:t>
      </w:r>
      <w:r>
        <w:rPr>
          <w:b/>
          <w:bCs/>
        </w:rPr>
        <w:t xml:space="preserve"> </w:t>
      </w:r>
      <w:r w:rsidRPr="004A6C65">
        <w:rPr>
          <w:b/>
          <w:bCs/>
        </w:rPr>
        <w:t>Roczn</w:t>
      </w:r>
      <w:r>
        <w:rPr>
          <w:b/>
          <w:bCs/>
        </w:rPr>
        <w:t>y</w:t>
      </w:r>
      <w:r w:rsidRPr="004A6C65">
        <w:rPr>
          <w:b/>
          <w:bCs/>
        </w:rPr>
        <w:t xml:space="preserve"> za 2024 rok, który podsumowuje najważniejsze działania, osiągnięcia oraz wpływ organizacji na rozwój zrównoważonego budownictwa w Polsce. Raport ten ukazuje, jak PLGBC przyczynia się do </w:t>
      </w:r>
      <w:r w:rsidRPr="00944A7D">
        <w:rPr>
          <w:b/>
          <w:bCs/>
        </w:rPr>
        <w:t xml:space="preserve">kształtowania </w:t>
      </w:r>
      <w:r w:rsidR="00944A7D" w:rsidRPr="00944A7D">
        <w:rPr>
          <w:b/>
          <w:bCs/>
        </w:rPr>
        <w:t>odpowiedzialnych praktyk branży</w:t>
      </w:r>
      <w:r w:rsidR="00944A7D">
        <w:rPr>
          <w:b/>
          <w:bCs/>
        </w:rPr>
        <w:t xml:space="preserve"> budownictwa i nieruchomości.</w:t>
      </w:r>
    </w:p>
    <w:p w14:paraId="7B627027" w14:textId="77777777" w:rsidR="00C74AD8" w:rsidRDefault="00C74AD8" w:rsidP="00845102">
      <w:pPr>
        <w:tabs>
          <w:tab w:val="left" w:pos="930"/>
        </w:tabs>
        <w:spacing w:after="0" w:line="240" w:lineRule="auto"/>
        <w:rPr>
          <w:b/>
          <w:bCs/>
        </w:rPr>
      </w:pPr>
    </w:p>
    <w:p w14:paraId="2D1B4C4F" w14:textId="4B6C9A3B" w:rsidR="00C74AD8" w:rsidRPr="00C74AD8" w:rsidRDefault="00C06BDA" w:rsidP="00C74AD8">
      <w:pPr>
        <w:tabs>
          <w:tab w:val="left" w:pos="930"/>
        </w:tabs>
        <w:spacing w:after="0" w:line="240" w:lineRule="auto"/>
      </w:pPr>
      <w:r>
        <w:t>Polskie Stowarzyszenie Budownictwa Ekologicznego P</w:t>
      </w:r>
      <w:r w:rsidR="00C74AD8" w:rsidRPr="00C74AD8">
        <w:t xml:space="preserve">LGBC to </w:t>
      </w:r>
      <w:r>
        <w:t xml:space="preserve">największa </w:t>
      </w:r>
      <w:r w:rsidR="00C74AD8" w:rsidRPr="00C74AD8">
        <w:t xml:space="preserve">organizacja </w:t>
      </w:r>
      <w:r>
        <w:t xml:space="preserve">pozarządowa </w:t>
      </w:r>
      <w:r w:rsidR="00C74AD8" w:rsidRPr="00C74AD8">
        <w:t>w Polsce dedykowana zrównoważonemu budownictwu, skupiająca wiodące firmy i ekspertów.</w:t>
      </w:r>
    </w:p>
    <w:p w14:paraId="72F8A4E9" w14:textId="7D594EB6" w:rsidR="009B5285" w:rsidRDefault="00DD5A14" w:rsidP="00223D52">
      <w:pPr>
        <w:tabs>
          <w:tab w:val="left" w:pos="930"/>
        </w:tabs>
        <w:spacing w:after="0" w:line="240" w:lineRule="auto"/>
      </w:pPr>
      <w:r>
        <w:br/>
      </w:r>
      <w:r w:rsidR="00C74AD8" w:rsidRPr="00C74AD8">
        <w:t xml:space="preserve">Organizacja łączy </w:t>
      </w:r>
      <w:r w:rsidR="00C06BDA" w:rsidRPr="00DD5A14">
        <w:t>najlepsze praktyki</w:t>
      </w:r>
      <w:r w:rsidR="00C74AD8" w:rsidRPr="00C74AD8">
        <w:t>, wpływając na wszystkie aspekty budownictwa</w:t>
      </w:r>
      <w:r w:rsidR="002F2A34">
        <w:t xml:space="preserve">. </w:t>
      </w:r>
      <w:r w:rsidR="00B808C7">
        <w:br/>
      </w:r>
      <w:r w:rsidR="00C74AD8" w:rsidRPr="00DD5A14">
        <w:t xml:space="preserve">Dzięki </w:t>
      </w:r>
      <w:r w:rsidRPr="00DD5A14">
        <w:t xml:space="preserve">wielowymiarowej roli, </w:t>
      </w:r>
      <w:r w:rsidR="00C74AD8" w:rsidRPr="00DD5A14">
        <w:t xml:space="preserve">współpracy </w:t>
      </w:r>
      <w:r w:rsidR="00C06BDA" w:rsidRPr="00DD5A14">
        <w:t>z globalnymi liderami, a także w ramach struktur World Green Building Council</w:t>
      </w:r>
      <w:r w:rsidRPr="00DD5A14">
        <w:t xml:space="preserve">, </w:t>
      </w:r>
      <w:r w:rsidRPr="00DD5A14">
        <w:t xml:space="preserve">PLGBC </w:t>
      </w:r>
      <w:r w:rsidR="002F2A34">
        <w:t xml:space="preserve">integruje interesariuszy, </w:t>
      </w:r>
      <w:r w:rsidRPr="00DD5A14">
        <w:t>wspiera swoich członków</w:t>
      </w:r>
      <w:r w:rsidR="00843C9B">
        <w:t xml:space="preserve">, </w:t>
      </w:r>
      <w:r w:rsidR="00843C9B" w:rsidRPr="00843C9B">
        <w:t xml:space="preserve">umożliwia transfer wiedzy i </w:t>
      </w:r>
      <w:r w:rsidR="00843C9B">
        <w:t>doświadczeń</w:t>
      </w:r>
      <w:r w:rsidR="00843C9B" w:rsidRPr="00843C9B">
        <w:t>.</w:t>
      </w:r>
    </w:p>
    <w:p w14:paraId="275F2BAD" w14:textId="77777777" w:rsidR="00843C9B" w:rsidRPr="007E729D" w:rsidRDefault="00843C9B" w:rsidP="00223D52">
      <w:pPr>
        <w:tabs>
          <w:tab w:val="left" w:pos="930"/>
        </w:tabs>
        <w:spacing w:after="0" w:line="240" w:lineRule="auto"/>
        <w:rPr>
          <w:color w:val="FF0000"/>
        </w:rPr>
      </w:pPr>
    </w:p>
    <w:p w14:paraId="66F8F871" w14:textId="2288BFBA" w:rsidR="00C11074" w:rsidRPr="00C11074" w:rsidRDefault="00C11074" w:rsidP="00C11074">
      <w:pPr>
        <w:tabs>
          <w:tab w:val="left" w:pos="930"/>
        </w:tabs>
        <w:spacing w:after="0" w:line="240" w:lineRule="auto"/>
      </w:pPr>
      <w:r w:rsidRPr="00C11074">
        <w:t>W minionym roku PLGBC zrealizowało szereg przełomowych inicjatyw</w:t>
      </w:r>
      <w:r w:rsidR="002F2A34">
        <w:t>, wśród nich warto podkreślić:</w:t>
      </w:r>
      <w:r w:rsidR="002F2A34">
        <w:br/>
      </w:r>
    </w:p>
    <w:p w14:paraId="3E85BA8F" w14:textId="63E16028" w:rsidR="009A4E2C" w:rsidRDefault="003D1BC4" w:rsidP="00C74AD8">
      <w:pPr>
        <w:pStyle w:val="Akapitzlist"/>
        <w:numPr>
          <w:ilvl w:val="0"/>
          <w:numId w:val="13"/>
        </w:numPr>
        <w:tabs>
          <w:tab w:val="left" w:pos="930"/>
        </w:tabs>
        <w:spacing w:after="0" w:line="240" w:lineRule="auto"/>
      </w:pPr>
      <w:r w:rsidRPr="003D1BC4">
        <w:rPr>
          <w:b/>
          <w:bCs/>
        </w:rPr>
        <w:t>Zrównoważon</w:t>
      </w:r>
      <w:r>
        <w:rPr>
          <w:b/>
          <w:bCs/>
        </w:rPr>
        <w:t xml:space="preserve">e budownictwo </w:t>
      </w:r>
      <w:r w:rsidRPr="003D1BC4">
        <w:rPr>
          <w:b/>
          <w:bCs/>
        </w:rPr>
        <w:t>w praktyce</w:t>
      </w:r>
      <w:r w:rsidRPr="003D1BC4">
        <w:t xml:space="preserve"> </w:t>
      </w:r>
      <w:r w:rsidR="002B46CA">
        <w:t xml:space="preserve">- </w:t>
      </w:r>
      <w:r w:rsidRPr="003D1BC4">
        <w:t xml:space="preserve">promowanie </w:t>
      </w:r>
      <w:r w:rsidR="002B46CA">
        <w:t>praktyk GOZ w budownictwie</w:t>
      </w:r>
      <w:r w:rsidR="000470FE">
        <w:t>, a także obszarów jak zdrowie i jakość życia, bioróżnorodność</w:t>
      </w:r>
      <w:r w:rsidRPr="003D1BC4">
        <w:t xml:space="preserve"> </w:t>
      </w:r>
      <w:r w:rsidR="000470FE">
        <w:t xml:space="preserve">czy tematu zmiany klimatu </w:t>
      </w:r>
      <w:r w:rsidRPr="003D1BC4">
        <w:t>stało się jednym z kluczowych celów działań Stowarzyszenia.</w:t>
      </w:r>
    </w:p>
    <w:p w14:paraId="2EC6830D" w14:textId="77777777" w:rsidR="000470FE" w:rsidRDefault="000470FE" w:rsidP="00AD51AB">
      <w:pPr>
        <w:tabs>
          <w:tab w:val="left" w:pos="930"/>
        </w:tabs>
        <w:spacing w:after="0" w:line="240" w:lineRule="auto"/>
        <w:ind w:left="360"/>
      </w:pPr>
    </w:p>
    <w:p w14:paraId="26B80F1D" w14:textId="76D100A4" w:rsidR="000470FE" w:rsidRDefault="00AD51AB" w:rsidP="000470FE">
      <w:pPr>
        <w:pStyle w:val="Akapitzlist"/>
        <w:numPr>
          <w:ilvl w:val="0"/>
          <w:numId w:val="13"/>
        </w:numPr>
        <w:tabs>
          <w:tab w:val="left" w:pos="930"/>
        </w:tabs>
        <w:spacing w:after="0" w:line="240" w:lineRule="auto"/>
      </w:pPr>
      <w:r>
        <w:rPr>
          <w:b/>
          <w:bCs/>
        </w:rPr>
        <w:t>Poszerzenie grona Członków, w</w:t>
      </w:r>
      <w:r w:rsidR="000470FE" w:rsidRPr="002B46CA">
        <w:rPr>
          <w:b/>
          <w:bCs/>
        </w:rPr>
        <w:t>zrost świadomości ekologicznej</w:t>
      </w:r>
      <w:r w:rsidR="000470FE">
        <w:rPr>
          <w:b/>
          <w:bCs/>
        </w:rPr>
        <w:t xml:space="preserve"> i wpływ na gospodarkę oraz środowisko</w:t>
      </w:r>
      <w:r w:rsidR="000470FE" w:rsidRPr="002B46CA">
        <w:t xml:space="preserve"> </w:t>
      </w:r>
      <w:r w:rsidR="000470FE">
        <w:t>-</w:t>
      </w:r>
      <w:r w:rsidR="000470FE" w:rsidRPr="002B46CA">
        <w:t xml:space="preserve"> dzięki </w:t>
      </w:r>
      <w:r w:rsidR="000470FE">
        <w:t>poszerzeniu grona członków, aktywnościom</w:t>
      </w:r>
      <w:r w:rsidR="006F397D">
        <w:t>,</w:t>
      </w:r>
      <w:r w:rsidR="000470FE">
        <w:t xml:space="preserve"> jak o</w:t>
      </w:r>
      <w:r w:rsidR="000470FE" w:rsidRPr="002B46CA">
        <w:t>rganizacj</w:t>
      </w:r>
      <w:r w:rsidR="000470FE">
        <w:t xml:space="preserve">a spotkań networkingowych, grup roboczych, webinariów, </w:t>
      </w:r>
      <w:r w:rsidR="00E466FE">
        <w:t xml:space="preserve">kampanii, </w:t>
      </w:r>
      <w:r w:rsidR="000470FE">
        <w:t xml:space="preserve">warsztatów i szkoleń, konferencji </w:t>
      </w:r>
      <w:r w:rsidR="00E466FE">
        <w:t xml:space="preserve">- </w:t>
      </w:r>
      <w:r w:rsidR="000470FE">
        <w:t xml:space="preserve">PLGBC </w:t>
      </w:r>
      <w:r w:rsidR="002F2A34">
        <w:t xml:space="preserve">zwiększa </w:t>
      </w:r>
      <w:r w:rsidR="00E466FE">
        <w:t xml:space="preserve">świadomość i przedstawia </w:t>
      </w:r>
      <w:r w:rsidR="000470FE" w:rsidRPr="00CA679B">
        <w:t>korzyści budownictwa przyjaznego środowisku.</w:t>
      </w:r>
    </w:p>
    <w:p w14:paraId="726AD27F" w14:textId="77777777" w:rsidR="002B46CA" w:rsidRDefault="002B46CA" w:rsidP="002B46CA">
      <w:pPr>
        <w:pStyle w:val="Akapitzlist"/>
        <w:tabs>
          <w:tab w:val="left" w:pos="930"/>
        </w:tabs>
        <w:spacing w:after="0" w:line="240" w:lineRule="auto"/>
      </w:pPr>
    </w:p>
    <w:p w14:paraId="27A3754F" w14:textId="1A21214A" w:rsidR="002B46CA" w:rsidRPr="00970E42" w:rsidRDefault="007E729D" w:rsidP="00625F50">
      <w:pPr>
        <w:pStyle w:val="Akapitzlist"/>
        <w:numPr>
          <w:ilvl w:val="0"/>
          <w:numId w:val="13"/>
        </w:numPr>
        <w:tabs>
          <w:tab w:val="left" w:pos="930"/>
        </w:tabs>
        <w:spacing w:after="0" w:line="240" w:lineRule="auto"/>
        <w:ind w:left="714" w:hanging="357"/>
      </w:pPr>
      <w:r w:rsidRPr="007E729D">
        <w:rPr>
          <w:b/>
          <w:bCs/>
        </w:rPr>
        <w:t>Rozw</w:t>
      </w:r>
      <w:r w:rsidR="00970E42">
        <w:rPr>
          <w:b/>
          <w:bCs/>
        </w:rPr>
        <w:t>ó</w:t>
      </w:r>
      <w:r w:rsidRPr="007E729D">
        <w:rPr>
          <w:b/>
          <w:bCs/>
        </w:rPr>
        <w:t xml:space="preserve">j certyfikacji ZIELONY DOM </w:t>
      </w:r>
      <w:r w:rsidR="00625F50">
        <w:t>-</w:t>
      </w:r>
      <w:r w:rsidR="00970E42" w:rsidRPr="00970E42">
        <w:t xml:space="preserve"> wzrosła liczba nowych inwestycji budownictwa mieszkaniowego certyfikowanych w systemie </w:t>
      </w:r>
      <w:r w:rsidR="00625F50">
        <w:t>ZIELONY DOM.</w:t>
      </w:r>
      <w:r w:rsidR="009A4E2C">
        <w:t xml:space="preserve"> Opracowano także nową odsłonę certyfikacji zgodnej z Taksonomią UE.</w:t>
      </w:r>
    </w:p>
    <w:p w14:paraId="763BA1D7" w14:textId="77777777" w:rsidR="007E729D" w:rsidRDefault="007E729D" w:rsidP="00625F50">
      <w:pPr>
        <w:tabs>
          <w:tab w:val="left" w:pos="930"/>
        </w:tabs>
        <w:spacing w:after="0" w:line="240" w:lineRule="auto"/>
      </w:pPr>
    </w:p>
    <w:p w14:paraId="0C46CE01" w14:textId="41E39B76" w:rsidR="003D1BC4" w:rsidRDefault="003D1BC4" w:rsidP="009A4E2C">
      <w:pPr>
        <w:pStyle w:val="Akapitzlist"/>
        <w:numPr>
          <w:ilvl w:val="0"/>
          <w:numId w:val="13"/>
        </w:numPr>
        <w:tabs>
          <w:tab w:val="left" w:pos="930"/>
        </w:tabs>
        <w:spacing w:after="0" w:line="240" w:lineRule="auto"/>
      </w:pPr>
      <w:r w:rsidRPr="00A6177E">
        <w:rPr>
          <w:b/>
          <w:bCs/>
        </w:rPr>
        <w:t>Publikacje</w:t>
      </w:r>
      <w:r w:rsidR="00AD51AB">
        <w:rPr>
          <w:b/>
          <w:bCs/>
        </w:rPr>
        <w:t>, narzędzia</w:t>
      </w:r>
      <w:r w:rsidRPr="00A6177E">
        <w:rPr>
          <w:b/>
          <w:bCs/>
        </w:rPr>
        <w:t xml:space="preserve"> i badania</w:t>
      </w:r>
      <w:r w:rsidRPr="003D1BC4">
        <w:t xml:space="preserve"> </w:t>
      </w:r>
      <w:r w:rsidR="00970E42">
        <w:rPr>
          <w:i/>
          <w:iCs/>
        </w:rPr>
        <w:t>-</w:t>
      </w:r>
      <w:r w:rsidRPr="002B46CA">
        <w:rPr>
          <w:i/>
          <w:iCs/>
        </w:rPr>
        <w:t xml:space="preserve"> </w:t>
      </w:r>
      <w:r w:rsidR="009A4E2C" w:rsidRPr="009A4E2C">
        <w:t>dostarczył</w:t>
      </w:r>
      <w:r w:rsidR="009A4E2C">
        <w:t>y</w:t>
      </w:r>
      <w:r w:rsidR="009A4E2C" w:rsidRPr="009A4E2C">
        <w:t xml:space="preserve"> kluczowych danych o wpływie </w:t>
      </w:r>
      <w:r w:rsidR="009A4E2C">
        <w:t>zrównoważonego</w:t>
      </w:r>
      <w:r w:rsidR="009A4E2C" w:rsidRPr="009A4E2C">
        <w:t xml:space="preserve"> budownictwa na gospodarkę, środowisko i społeczeństwo</w:t>
      </w:r>
      <w:r w:rsidR="009A4E2C">
        <w:t xml:space="preserve">. </w:t>
      </w:r>
      <w:r w:rsidRPr="009A4E2C">
        <w:rPr>
          <w:i/>
          <w:iCs/>
        </w:rPr>
        <w:t>Baza Certyfikowanych Budynków w Polsce</w:t>
      </w:r>
      <w:r>
        <w:t xml:space="preserve"> oraz</w:t>
      </w:r>
      <w:r w:rsidRPr="003D1BC4">
        <w:t xml:space="preserve"> raport </w:t>
      </w:r>
      <w:r w:rsidRPr="009A4E2C">
        <w:rPr>
          <w:i/>
          <w:iCs/>
        </w:rPr>
        <w:t>Zrównoważone certyfikowane budynki 2024</w:t>
      </w:r>
      <w:r w:rsidRPr="003D1BC4">
        <w:t xml:space="preserve"> </w:t>
      </w:r>
      <w:r w:rsidR="009A4E2C">
        <w:t>ukazały</w:t>
      </w:r>
      <w:r w:rsidRPr="003D1BC4">
        <w:t xml:space="preserve"> dan</w:t>
      </w:r>
      <w:r w:rsidR="009A4E2C">
        <w:t>e</w:t>
      </w:r>
      <w:r w:rsidRPr="003D1BC4">
        <w:t xml:space="preserve"> o trendach rynkowych</w:t>
      </w:r>
      <w:r>
        <w:t xml:space="preserve">. </w:t>
      </w:r>
      <w:r w:rsidRPr="009A4E2C">
        <w:rPr>
          <w:i/>
          <w:iCs/>
        </w:rPr>
        <w:t>Platforma edukacyjno-obliczeniowa FoCA</w:t>
      </w:r>
      <w:r>
        <w:t xml:space="preserve"> </w:t>
      </w:r>
      <w:r w:rsidR="00A6177E">
        <w:t>umożliwi</w:t>
      </w:r>
      <w:r w:rsidR="009A4E2C">
        <w:t>ła</w:t>
      </w:r>
      <w:r w:rsidR="00A6177E">
        <w:t xml:space="preserve"> porównanie </w:t>
      </w:r>
      <w:r w:rsidR="00A6177E" w:rsidRPr="00A61EAD">
        <w:t>materiał</w:t>
      </w:r>
      <w:r w:rsidR="00A6177E">
        <w:t xml:space="preserve">ów, a dalej </w:t>
      </w:r>
      <w:r w:rsidR="00A6177E" w:rsidRPr="00A61EAD">
        <w:t>zmniej</w:t>
      </w:r>
      <w:r w:rsidR="00A6177E">
        <w:t>szenie</w:t>
      </w:r>
      <w:r w:rsidR="00A6177E" w:rsidRPr="00A61EAD">
        <w:t xml:space="preserve"> ślad</w:t>
      </w:r>
      <w:r w:rsidR="00A6177E">
        <w:t>u</w:t>
      </w:r>
      <w:r w:rsidR="00A6177E" w:rsidRPr="00A61EAD">
        <w:t xml:space="preserve"> węglow</w:t>
      </w:r>
      <w:r w:rsidR="00A6177E">
        <w:t xml:space="preserve">ego budynków. Badanie </w:t>
      </w:r>
      <w:r w:rsidR="00A6177E" w:rsidRPr="009A4E2C">
        <w:rPr>
          <w:i/>
          <w:iCs/>
        </w:rPr>
        <w:t>Wellbeing w pracy</w:t>
      </w:r>
      <w:r w:rsidR="00A6177E">
        <w:t>-</w:t>
      </w:r>
      <w:r w:rsidR="00A6177E" w:rsidRPr="009A4E2C">
        <w:rPr>
          <w:i/>
          <w:iCs/>
        </w:rPr>
        <w:t>stan dobrostanu w organizacji</w:t>
      </w:r>
      <w:r w:rsidR="00A6177E">
        <w:t xml:space="preserve"> </w:t>
      </w:r>
      <w:r w:rsidR="009A4E2C">
        <w:t>zaprezentowało</w:t>
      </w:r>
      <w:r w:rsidR="00A6177E">
        <w:t xml:space="preserve">, </w:t>
      </w:r>
      <w:r w:rsidR="00A6177E" w:rsidRPr="009E1B2B">
        <w:t>jak firmy w Polsce dbają o zdrowie i samopoczucie pracowników.</w:t>
      </w:r>
    </w:p>
    <w:p w14:paraId="6C1246F7" w14:textId="77777777" w:rsidR="00970E42" w:rsidRDefault="00970E42" w:rsidP="00223D52">
      <w:pPr>
        <w:tabs>
          <w:tab w:val="left" w:pos="930"/>
        </w:tabs>
        <w:spacing w:after="0" w:line="240" w:lineRule="auto"/>
        <w:rPr>
          <w:i/>
          <w:iCs/>
        </w:rPr>
      </w:pPr>
    </w:p>
    <w:p w14:paraId="38F5B3F3" w14:textId="38CCFB70" w:rsidR="00223D52" w:rsidRPr="0025274B" w:rsidRDefault="00223D52" w:rsidP="00223D52">
      <w:pPr>
        <w:tabs>
          <w:tab w:val="left" w:pos="930"/>
        </w:tabs>
        <w:spacing w:after="0" w:line="240" w:lineRule="auto"/>
      </w:pPr>
      <w:r>
        <w:rPr>
          <w:i/>
          <w:iCs/>
        </w:rPr>
        <w:t xml:space="preserve">- </w:t>
      </w:r>
      <w:r w:rsidR="00354931">
        <w:rPr>
          <w:i/>
          <w:iCs/>
        </w:rPr>
        <w:t>Aktywności PLGBC w</w:t>
      </w:r>
      <w:r w:rsidRPr="00223D52">
        <w:rPr>
          <w:i/>
          <w:iCs/>
        </w:rPr>
        <w:t xml:space="preserve"> 2024 rok</w:t>
      </w:r>
      <w:r w:rsidR="00354931">
        <w:rPr>
          <w:i/>
          <w:iCs/>
        </w:rPr>
        <w:t>u</w:t>
      </w:r>
      <w:r w:rsidRPr="00223D52">
        <w:rPr>
          <w:i/>
          <w:iCs/>
        </w:rPr>
        <w:t xml:space="preserve"> to </w:t>
      </w:r>
      <w:r w:rsidR="00354931">
        <w:rPr>
          <w:i/>
          <w:iCs/>
        </w:rPr>
        <w:t>potwierdzenie</w:t>
      </w:r>
      <w:r w:rsidRPr="00223D52">
        <w:rPr>
          <w:i/>
          <w:iCs/>
        </w:rPr>
        <w:t xml:space="preserve"> naszego zaangażowania w rozwój zrównoważonego budownictwa w Polsce. Współpracując z członkami i partnerami, skutecznie realizujemy naszą misję budowania lepszej przyszłości dla ludzi i planety</w:t>
      </w:r>
      <w:r w:rsidR="00354931">
        <w:rPr>
          <w:i/>
          <w:iCs/>
        </w:rPr>
        <w:t xml:space="preserve">. Bierzemy aktywny </w:t>
      </w:r>
      <w:r w:rsidR="00354931" w:rsidRPr="00354931">
        <w:rPr>
          <w:i/>
          <w:iCs/>
        </w:rPr>
        <w:t>udział w tworzeniu polityk wspierających zrównoważone budownictwo. Rok 2025 zapowiada się jako kolejny ważny etap w realizacji wizji organizacji.</w:t>
      </w:r>
      <w:r>
        <w:rPr>
          <w:i/>
          <w:iCs/>
        </w:rPr>
        <w:t xml:space="preserve"> – </w:t>
      </w:r>
      <w:r w:rsidR="00B808C7">
        <w:t>mówi</w:t>
      </w:r>
      <w:r w:rsidRPr="0025274B">
        <w:t xml:space="preserve"> </w:t>
      </w:r>
      <w:r w:rsidR="0025274B" w:rsidRPr="0025274B">
        <w:rPr>
          <w:b/>
          <w:bCs/>
        </w:rPr>
        <w:t>Alicja Kuczera</w:t>
      </w:r>
      <w:r w:rsidR="0025274B" w:rsidRPr="0025274B">
        <w:t>, Dyrektorka Zarządzająca w Polskim Stowarzyszeniu Budownictwa Ekologicznego PLGBC.</w:t>
      </w:r>
    </w:p>
    <w:p w14:paraId="74E6692D" w14:textId="77777777" w:rsidR="00223D52" w:rsidRDefault="00223D52" w:rsidP="00223D52">
      <w:pPr>
        <w:tabs>
          <w:tab w:val="left" w:pos="930"/>
        </w:tabs>
        <w:spacing w:after="0" w:line="240" w:lineRule="auto"/>
      </w:pPr>
    </w:p>
    <w:p w14:paraId="0EC85E81" w14:textId="77777777" w:rsidR="00411E2E" w:rsidRDefault="00411E2E" w:rsidP="00223D52">
      <w:pPr>
        <w:tabs>
          <w:tab w:val="left" w:pos="930"/>
        </w:tabs>
        <w:spacing w:after="0" w:line="240" w:lineRule="auto"/>
      </w:pPr>
    </w:p>
    <w:p w14:paraId="6076BEDB" w14:textId="662DAA08" w:rsidR="00411E2E" w:rsidRDefault="00411E2E" w:rsidP="00223D52">
      <w:pPr>
        <w:tabs>
          <w:tab w:val="left" w:pos="930"/>
        </w:tabs>
        <w:spacing w:after="0" w:line="240" w:lineRule="auto"/>
      </w:pPr>
      <w:r w:rsidRPr="00411E2E">
        <w:lastRenderedPageBreak/>
        <w:t>Poprzez swoje działania PLGBC inspiruje branżę i społecz</w:t>
      </w:r>
      <w:r w:rsidR="003C1632">
        <w:t>ność</w:t>
      </w:r>
      <w:r w:rsidRPr="00411E2E">
        <w:t xml:space="preserve"> do podejmowania decyzji, które przyczyniają się do realizacji Celów Zrównoważonego Rozwoju (SDGs) ONZ oraz transformacji </w:t>
      </w:r>
      <w:r>
        <w:t xml:space="preserve">budownictwa </w:t>
      </w:r>
      <w:r w:rsidRPr="00411E2E">
        <w:t>w kierunku gospodarki niskoemisyjnej.</w:t>
      </w:r>
    </w:p>
    <w:p w14:paraId="4B9644FD" w14:textId="77777777" w:rsidR="00B808C7" w:rsidRDefault="00B808C7" w:rsidP="00223D52">
      <w:pPr>
        <w:tabs>
          <w:tab w:val="left" w:pos="930"/>
        </w:tabs>
        <w:spacing w:after="0" w:line="240" w:lineRule="auto"/>
      </w:pPr>
    </w:p>
    <w:p w14:paraId="0C488C0B" w14:textId="0D62A3EE" w:rsidR="00B808C7" w:rsidRPr="00B808C7" w:rsidRDefault="00B808C7" w:rsidP="00223D52">
      <w:pPr>
        <w:tabs>
          <w:tab w:val="left" w:pos="930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- </w:t>
      </w:r>
      <w:r w:rsidRPr="00B808C7">
        <w:rPr>
          <w:i/>
          <w:iCs/>
        </w:rPr>
        <w:t>Dla firm działających w branży budownictwa i nieruchomości</w:t>
      </w:r>
      <w:r>
        <w:rPr>
          <w:i/>
          <w:iCs/>
        </w:rPr>
        <w:t xml:space="preserve">, </w:t>
      </w:r>
      <w:r w:rsidRPr="00B808C7">
        <w:rPr>
          <w:i/>
          <w:iCs/>
        </w:rPr>
        <w:t>członkostwo w PLGBC to strategiczny krok ku wzmocnieniu pozycji na rynku, podniesieniu standardów działalności oraz zdobyciu przewagi konkurencyjne</w:t>
      </w:r>
      <w:r w:rsidRPr="00B808C7">
        <w:rPr>
          <w:i/>
          <w:iCs/>
        </w:rPr>
        <w:t>j.</w:t>
      </w:r>
      <w:r>
        <w:rPr>
          <w:i/>
          <w:iCs/>
        </w:rPr>
        <w:t xml:space="preserve">- </w:t>
      </w:r>
      <w:r>
        <w:t>podsumowuje</w:t>
      </w:r>
      <w:r w:rsidRPr="00B808C7">
        <w:t xml:space="preserve"> </w:t>
      </w:r>
      <w:r w:rsidRPr="00B808C7">
        <w:rPr>
          <w:b/>
          <w:bCs/>
        </w:rPr>
        <w:t>Alicja Kuczera</w:t>
      </w:r>
      <w:r w:rsidRPr="00B808C7">
        <w:rPr>
          <w:b/>
          <w:bCs/>
          <w:i/>
          <w:iCs/>
        </w:rPr>
        <w:t>.</w:t>
      </w:r>
    </w:p>
    <w:p w14:paraId="640B11A5" w14:textId="77777777" w:rsidR="00411E2E" w:rsidRDefault="00411E2E" w:rsidP="00223D52">
      <w:pPr>
        <w:tabs>
          <w:tab w:val="left" w:pos="930"/>
        </w:tabs>
        <w:spacing w:after="0" w:line="240" w:lineRule="auto"/>
      </w:pPr>
    </w:p>
    <w:p w14:paraId="5422165E" w14:textId="37DE2679" w:rsidR="00223D52" w:rsidRDefault="00223D52" w:rsidP="00223D52">
      <w:pPr>
        <w:tabs>
          <w:tab w:val="left" w:pos="930"/>
        </w:tabs>
        <w:spacing w:after="0" w:line="240" w:lineRule="auto"/>
        <w:rPr>
          <w:color w:val="FF0000"/>
        </w:rPr>
      </w:pPr>
      <w:r w:rsidRPr="00223D52">
        <w:t>Pełna wersja Raportu Rocznego PLGBC za 2024 rok jest dostępna na stronie internetowej Stowarzyszenia:</w:t>
      </w:r>
      <w:r>
        <w:t xml:space="preserve"> </w:t>
      </w:r>
      <w:r w:rsidRPr="00223D52">
        <w:rPr>
          <w:color w:val="FF0000"/>
        </w:rPr>
        <w:t>daj link</w:t>
      </w:r>
    </w:p>
    <w:p w14:paraId="4DFF1863" w14:textId="77777777" w:rsidR="00684B4C" w:rsidRDefault="00684B4C" w:rsidP="00223D52">
      <w:pPr>
        <w:tabs>
          <w:tab w:val="left" w:pos="930"/>
        </w:tabs>
        <w:spacing w:after="0" w:line="240" w:lineRule="auto"/>
        <w:rPr>
          <w:color w:val="FF0000"/>
        </w:rPr>
      </w:pPr>
    </w:p>
    <w:p w14:paraId="0D0A7AEC" w14:textId="0015B6A0" w:rsidR="00684B4C" w:rsidRPr="00223D52" w:rsidRDefault="00684B4C" w:rsidP="00223D52">
      <w:pPr>
        <w:tabs>
          <w:tab w:val="left" w:pos="930"/>
        </w:tabs>
        <w:spacing w:after="0" w:line="240" w:lineRule="auto"/>
        <w:rPr>
          <w:color w:val="FF0000"/>
        </w:rPr>
      </w:pPr>
    </w:p>
    <w:p w14:paraId="1E45D537" w14:textId="4C82F9A0" w:rsidR="00EC6BB7" w:rsidRPr="00684B4C" w:rsidRDefault="009E6CBE" w:rsidP="00684B4C">
      <w:pPr>
        <w:tabs>
          <w:tab w:val="left" w:pos="930"/>
        </w:tabs>
        <w:spacing w:after="0" w:line="240" w:lineRule="auto"/>
        <w:rPr>
          <w:color w:val="FF0000"/>
        </w:rPr>
      </w:pPr>
      <w:r>
        <w:rPr>
          <w:bCs/>
        </w:rPr>
        <w:t>---</w:t>
      </w:r>
      <w:r>
        <w:rPr>
          <w:bCs/>
        </w:rPr>
        <w:br/>
      </w:r>
    </w:p>
    <w:p w14:paraId="36E4AD28" w14:textId="1CBF980C" w:rsidR="00455C2C" w:rsidRDefault="007B334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O Polskim Stowarzyszeniu Budownictwa Ekologicznego PLGBC</w:t>
      </w:r>
    </w:p>
    <w:p w14:paraId="7DD398B7" w14:textId="77777777" w:rsidR="00455C2C" w:rsidRDefault="00455C2C">
      <w:pPr>
        <w:shd w:val="clear" w:color="auto" w:fill="FFFFFF"/>
        <w:spacing w:after="0" w:line="240" w:lineRule="auto"/>
        <w:jc w:val="both"/>
        <w:rPr>
          <w:color w:val="444444"/>
        </w:rPr>
      </w:pPr>
    </w:p>
    <w:p w14:paraId="3996A5BC" w14:textId="77777777" w:rsidR="00455C2C" w:rsidRPr="003B261E" w:rsidRDefault="007B334E">
      <w:pPr>
        <w:spacing w:after="0" w:line="240" w:lineRule="auto"/>
        <w:rPr>
          <w:b/>
        </w:rPr>
      </w:pPr>
      <w:r>
        <w:t xml:space="preserve">Polskie Stowarzyszenie Budownictwa Ekologicznego </w:t>
      </w:r>
      <w:hyperlink r:id="rId8">
        <w:r>
          <w:rPr>
            <w:color w:val="0000FF"/>
            <w:u w:val="single"/>
          </w:rPr>
          <w:t>PLGBC</w:t>
        </w:r>
      </w:hyperlink>
      <w:r>
        <w:t xml:space="preserve"> (Polish Green Building Council) jest organizacją pozarządową, która od 2008 roku </w:t>
      </w:r>
      <w:r w:rsidRPr="00434B6A">
        <w:rPr>
          <w:highlight w:val="white"/>
        </w:rPr>
        <w:t>realizuje działania dla transformacji budynków, miast i</w:t>
      </w:r>
      <w:r w:rsidRPr="00434B6A">
        <w:rPr>
          <w:b/>
          <w:highlight w:val="white"/>
        </w:rPr>
        <w:t xml:space="preserve"> </w:t>
      </w:r>
      <w:r w:rsidRPr="00434B6A">
        <w:rPr>
          <w:highlight w:val="white"/>
        </w:rPr>
        <w:t>ich otoczenia</w:t>
      </w:r>
      <w:r w:rsidRPr="00434B6A">
        <w:rPr>
          <w:b/>
          <w:highlight w:val="white"/>
        </w:rPr>
        <w:t> </w:t>
      </w:r>
      <w:r w:rsidRPr="00434B6A">
        <w:rPr>
          <w:highlight w:val="white"/>
        </w:rPr>
        <w:t>w takim kierunku, aby sposób ich planowania, projektowania, wznoszenia,</w:t>
      </w:r>
      <w:r w:rsidRPr="00434B6A">
        <w:rPr>
          <w:b/>
          <w:highlight w:val="white"/>
        </w:rPr>
        <w:t xml:space="preserve"> </w:t>
      </w:r>
      <w:r w:rsidRPr="00434B6A">
        <w:rPr>
          <w:highlight w:val="white"/>
        </w:rPr>
        <w:t>użytkowania, modernizowania, rozbierania i przetwarzania był jak najbardziej zrównoważony</w:t>
      </w:r>
      <w:r w:rsidRPr="00434B6A">
        <w:rPr>
          <w:b/>
          <w:highlight w:val="white"/>
        </w:rPr>
        <w:t>.</w:t>
      </w:r>
    </w:p>
    <w:p w14:paraId="6360DD82" w14:textId="77777777" w:rsidR="00455C2C" w:rsidRPr="003B261E" w:rsidRDefault="00455C2C">
      <w:pPr>
        <w:spacing w:after="0" w:line="240" w:lineRule="auto"/>
      </w:pPr>
    </w:p>
    <w:p w14:paraId="161EB79E" w14:textId="77777777" w:rsidR="00455C2C" w:rsidRPr="003B261E" w:rsidRDefault="007B334E">
      <w:pPr>
        <w:spacing w:after="0" w:line="240" w:lineRule="auto"/>
        <w:rPr>
          <w:b/>
          <w:highlight w:val="white"/>
        </w:rPr>
      </w:pPr>
      <w:r w:rsidRPr="00434B6A">
        <w:rPr>
          <w:highlight w:val="white"/>
        </w:rPr>
        <w:t xml:space="preserve">Organizacja wspiera tworzenie zrównoważonych budynków dla wszystkich </w:t>
      </w:r>
      <w:r w:rsidRPr="003B261E">
        <w:rPr>
          <w:highlight w:val="white"/>
        </w:rPr>
        <w:t>poprzez</w:t>
      </w:r>
      <w:r w:rsidRPr="003B261E">
        <w:rPr>
          <w:b/>
          <w:highlight w:val="white"/>
        </w:rPr>
        <w:t>:</w:t>
      </w:r>
    </w:p>
    <w:p w14:paraId="3376F7C0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powstrzymanie zmian klimatu oraz adaptację do nowych warunków,</w:t>
      </w:r>
    </w:p>
    <w:p w14:paraId="760B41EF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stosowanie zasad gospodarki o obiegu zamkniętym,</w:t>
      </w:r>
    </w:p>
    <w:p w14:paraId="28ED6F14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podnoszenie poziomu dobrostanu, jakości życia i zdrowia społeczeństwa,</w:t>
      </w:r>
    </w:p>
    <w:p w14:paraId="37CB127B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zwiększanie bioróżnorodności.</w:t>
      </w:r>
    </w:p>
    <w:p w14:paraId="0490C5B7" w14:textId="77777777" w:rsidR="00455C2C" w:rsidRDefault="00455C2C">
      <w:pPr>
        <w:spacing w:after="0" w:line="240" w:lineRule="auto"/>
      </w:pPr>
    </w:p>
    <w:p w14:paraId="40FDA677" w14:textId="447F64F5" w:rsidR="00455C2C" w:rsidRDefault="007B334E">
      <w:pPr>
        <w:spacing w:after="0" w:line="240" w:lineRule="auto"/>
      </w:pPr>
      <w:r>
        <w:t xml:space="preserve">PLGBC stanowi część globalnej społeczności </w:t>
      </w:r>
      <w:r w:rsidR="00662D3E">
        <w:t>80</w:t>
      </w:r>
      <w:r>
        <w:t xml:space="preserve"> organizacji green building councils skupionych w ramach </w:t>
      </w:r>
      <w:hyperlink r:id="rId9">
        <w:r>
          <w:rPr>
            <w:color w:val="0000FF"/>
            <w:u w:val="single"/>
          </w:rPr>
          <w:t>World Green Building Council</w:t>
        </w:r>
      </w:hyperlink>
      <w:r>
        <w:t>.</w:t>
      </w:r>
    </w:p>
    <w:p w14:paraId="5DE80AC8" w14:textId="77777777" w:rsidR="00455C2C" w:rsidRDefault="00455C2C">
      <w:pPr>
        <w:spacing w:after="0" w:line="240" w:lineRule="auto"/>
      </w:pPr>
    </w:p>
    <w:p w14:paraId="29F2758C" w14:textId="77777777" w:rsidR="00455C2C" w:rsidRDefault="007B334E">
      <w:pPr>
        <w:spacing w:after="0" w:line="240" w:lineRule="auto"/>
        <w:jc w:val="both"/>
      </w:pPr>
      <w:hyperlink r:id="rId10">
        <w:r>
          <w:rPr>
            <w:color w:val="0000FF"/>
            <w:u w:val="single"/>
          </w:rPr>
          <w:t>https://plgbc.org.pl</w:t>
        </w:r>
      </w:hyperlink>
    </w:p>
    <w:p w14:paraId="55943BFF" w14:textId="77777777" w:rsidR="00455C2C" w:rsidRDefault="0045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2CE920F" w14:textId="77777777" w:rsidR="00455C2C" w:rsidRDefault="007B334E">
      <w:pPr>
        <w:spacing w:after="0" w:line="240" w:lineRule="auto"/>
        <w:jc w:val="both"/>
      </w:pPr>
      <w:r>
        <w:br/>
      </w:r>
    </w:p>
    <w:p w14:paraId="39C61CEC" w14:textId="77777777" w:rsidR="00455C2C" w:rsidRDefault="00455C2C">
      <w:pPr>
        <w:shd w:val="clear" w:color="auto" w:fill="FFFFFF"/>
        <w:spacing w:after="300"/>
      </w:pPr>
    </w:p>
    <w:sectPr w:rsidR="00455C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3859" w14:textId="77777777" w:rsidR="007B334E" w:rsidRDefault="007B334E">
      <w:pPr>
        <w:spacing w:after="0" w:line="240" w:lineRule="auto"/>
      </w:pPr>
      <w:r>
        <w:separator/>
      </w:r>
    </w:p>
  </w:endnote>
  <w:endnote w:type="continuationSeparator" w:id="0">
    <w:p w14:paraId="0DF0A013" w14:textId="77777777" w:rsidR="007B334E" w:rsidRDefault="007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A720" w14:textId="77777777" w:rsidR="00455C2C" w:rsidRDefault="00455C2C">
    <w:pPr>
      <w:spacing w:after="0" w:line="240" w:lineRule="auto"/>
      <w:jc w:val="center"/>
      <w:rPr>
        <w:rFonts w:ascii="Century Gothic" w:eastAsia="Century Gothic" w:hAnsi="Century Gothic" w:cs="Century Gothic"/>
        <w:color w:val="64942F"/>
        <w:sz w:val="18"/>
        <w:szCs w:val="18"/>
      </w:rPr>
    </w:pPr>
  </w:p>
  <w:p w14:paraId="5A67624C" w14:textId="77777777" w:rsidR="00455C2C" w:rsidRDefault="007B334E">
    <w:pPr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Polskie Stowarzyszenie Budownictwa Ekologicznego | Polish Green Building Council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(PLGBC)</w:t>
    </w:r>
  </w:p>
  <w:p w14:paraId="4B32D81F" w14:textId="7D77CB88" w:rsidR="00455C2C" w:rsidRDefault="007B334E">
    <w:pPr>
      <w:tabs>
        <w:tab w:val="center" w:pos="4536"/>
        <w:tab w:val="left" w:pos="7905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  <w:t>44-100 Gliwice, ul.</w:t>
    </w:r>
    <w:r w:rsidR="00856A05">
      <w:rPr>
        <w:rFonts w:ascii="Century Gothic" w:eastAsia="Century Gothic" w:hAnsi="Century Gothic" w:cs="Century Gothic"/>
        <w:color w:val="000000"/>
        <w:sz w:val="16"/>
        <w:szCs w:val="16"/>
      </w:rPr>
      <w:t xml:space="preserve"> Zabrska 39d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  <w:p w14:paraId="789A0748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Tel. +48.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515.280.575 | plgbc.org.pl</w:t>
    </w:r>
  </w:p>
  <w:p w14:paraId="4816562F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KRS: 0000317576 | NIP (VAT No.): 631 257 96 51 | Regon: 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BB45" w14:textId="77777777" w:rsidR="007B334E" w:rsidRDefault="007B334E">
      <w:pPr>
        <w:spacing w:after="0" w:line="240" w:lineRule="auto"/>
      </w:pPr>
      <w:r>
        <w:separator/>
      </w:r>
    </w:p>
  </w:footnote>
  <w:footnote w:type="continuationSeparator" w:id="0">
    <w:p w14:paraId="4E227022" w14:textId="77777777" w:rsidR="007B334E" w:rsidRDefault="007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FC37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F50C68" wp14:editId="3FE9E446">
          <wp:simplePos x="0" y="0"/>
          <wp:positionH relativeFrom="column">
            <wp:posOffset>-511174</wp:posOffset>
          </wp:positionH>
          <wp:positionV relativeFrom="paragraph">
            <wp:posOffset>-275589</wp:posOffset>
          </wp:positionV>
          <wp:extent cx="2099945" cy="717550"/>
          <wp:effectExtent l="0" t="0" r="0" b="0"/>
          <wp:wrapSquare wrapText="bothSides" distT="0" distB="0" distL="114300" distR="114300"/>
          <wp:docPr id="2" name="image1.png" descr="Y:\BAZA\04. Marketing\00.Logo\01.Logo main PL\PLGBC LOGO_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:\BAZA\04. Marketing\00.Logo\01.Logo main PL\PLGBC LOGO_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994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788C85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</w:p>
  <w:p w14:paraId="6DB3892E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1BA292C3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83EB1"/>
    <w:multiLevelType w:val="hybridMultilevel"/>
    <w:tmpl w:val="B010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2C19"/>
    <w:multiLevelType w:val="hybridMultilevel"/>
    <w:tmpl w:val="CC463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DF3"/>
    <w:multiLevelType w:val="hybridMultilevel"/>
    <w:tmpl w:val="8C5E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6907"/>
    <w:multiLevelType w:val="multilevel"/>
    <w:tmpl w:val="1A1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55839"/>
    <w:multiLevelType w:val="multilevel"/>
    <w:tmpl w:val="942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85B75"/>
    <w:multiLevelType w:val="hybridMultilevel"/>
    <w:tmpl w:val="B15CA9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1544C1C"/>
    <w:multiLevelType w:val="multilevel"/>
    <w:tmpl w:val="12B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EF6A38"/>
    <w:multiLevelType w:val="hybridMultilevel"/>
    <w:tmpl w:val="BAB09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7115F"/>
    <w:multiLevelType w:val="multilevel"/>
    <w:tmpl w:val="1DC80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3B0203E"/>
    <w:multiLevelType w:val="hybridMultilevel"/>
    <w:tmpl w:val="AADC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0402B"/>
    <w:multiLevelType w:val="hybridMultilevel"/>
    <w:tmpl w:val="FD00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84DD9"/>
    <w:multiLevelType w:val="hybridMultilevel"/>
    <w:tmpl w:val="64DA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4989">
    <w:abstractNumId w:val="9"/>
  </w:num>
  <w:num w:numId="2" w16cid:durableId="1382439343">
    <w:abstractNumId w:val="7"/>
  </w:num>
  <w:num w:numId="3" w16cid:durableId="799148249">
    <w:abstractNumId w:val="3"/>
  </w:num>
  <w:num w:numId="4" w16cid:durableId="2067755765">
    <w:abstractNumId w:val="10"/>
  </w:num>
  <w:num w:numId="5" w16cid:durableId="596786911">
    <w:abstractNumId w:val="2"/>
  </w:num>
  <w:num w:numId="6" w16cid:durableId="1555895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88789">
    <w:abstractNumId w:val="12"/>
  </w:num>
  <w:num w:numId="8" w16cid:durableId="1452243793">
    <w:abstractNumId w:val="5"/>
  </w:num>
  <w:num w:numId="9" w16cid:durableId="1748457805">
    <w:abstractNumId w:val="4"/>
  </w:num>
  <w:num w:numId="10" w16cid:durableId="826897583">
    <w:abstractNumId w:val="0"/>
  </w:num>
  <w:num w:numId="11" w16cid:durableId="920601303">
    <w:abstractNumId w:val="11"/>
  </w:num>
  <w:num w:numId="12" w16cid:durableId="601648837">
    <w:abstractNumId w:val="8"/>
  </w:num>
  <w:num w:numId="13" w16cid:durableId="50162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2C"/>
    <w:rsid w:val="0001733B"/>
    <w:rsid w:val="00025B23"/>
    <w:rsid w:val="00042CC6"/>
    <w:rsid w:val="000442BD"/>
    <w:rsid w:val="000470FE"/>
    <w:rsid w:val="000870A0"/>
    <w:rsid w:val="00094FA4"/>
    <w:rsid w:val="000B2F95"/>
    <w:rsid w:val="000B563B"/>
    <w:rsid w:val="000C4E96"/>
    <w:rsid w:val="000E3D99"/>
    <w:rsid w:val="000F750C"/>
    <w:rsid w:val="001146DC"/>
    <w:rsid w:val="0014590E"/>
    <w:rsid w:val="00147BCD"/>
    <w:rsid w:val="00150FC4"/>
    <w:rsid w:val="00154CAF"/>
    <w:rsid w:val="00180677"/>
    <w:rsid w:val="00184D58"/>
    <w:rsid w:val="001F78CD"/>
    <w:rsid w:val="00206451"/>
    <w:rsid w:val="00223D52"/>
    <w:rsid w:val="00231E46"/>
    <w:rsid w:val="00235318"/>
    <w:rsid w:val="0024135E"/>
    <w:rsid w:val="0025274B"/>
    <w:rsid w:val="00256F4A"/>
    <w:rsid w:val="00260948"/>
    <w:rsid w:val="0026521D"/>
    <w:rsid w:val="002919A5"/>
    <w:rsid w:val="002B46CA"/>
    <w:rsid w:val="002B7011"/>
    <w:rsid w:val="002C1CD6"/>
    <w:rsid w:val="002C78B3"/>
    <w:rsid w:val="002F2A34"/>
    <w:rsid w:val="002F39D7"/>
    <w:rsid w:val="00310064"/>
    <w:rsid w:val="00337352"/>
    <w:rsid w:val="003440F5"/>
    <w:rsid w:val="00354931"/>
    <w:rsid w:val="003650F4"/>
    <w:rsid w:val="0039242A"/>
    <w:rsid w:val="003969DC"/>
    <w:rsid w:val="003B261E"/>
    <w:rsid w:val="003C1632"/>
    <w:rsid w:val="003D1BC4"/>
    <w:rsid w:val="003F384E"/>
    <w:rsid w:val="003F4F05"/>
    <w:rsid w:val="00411E2E"/>
    <w:rsid w:val="0042389B"/>
    <w:rsid w:val="00432BC4"/>
    <w:rsid w:val="00434B6A"/>
    <w:rsid w:val="00436C10"/>
    <w:rsid w:val="00443678"/>
    <w:rsid w:val="00455C2C"/>
    <w:rsid w:val="00460003"/>
    <w:rsid w:val="0047136A"/>
    <w:rsid w:val="004721B4"/>
    <w:rsid w:val="0048428A"/>
    <w:rsid w:val="00491B1B"/>
    <w:rsid w:val="004955E9"/>
    <w:rsid w:val="004A6C65"/>
    <w:rsid w:val="004C1128"/>
    <w:rsid w:val="004E11FB"/>
    <w:rsid w:val="004E5E53"/>
    <w:rsid w:val="0054755F"/>
    <w:rsid w:val="00550198"/>
    <w:rsid w:val="00550439"/>
    <w:rsid w:val="005D16C2"/>
    <w:rsid w:val="005D2706"/>
    <w:rsid w:val="00615A70"/>
    <w:rsid w:val="00620CB1"/>
    <w:rsid w:val="00625F50"/>
    <w:rsid w:val="006348EB"/>
    <w:rsid w:val="0063561B"/>
    <w:rsid w:val="00637338"/>
    <w:rsid w:val="0064355C"/>
    <w:rsid w:val="00643565"/>
    <w:rsid w:val="00652E5C"/>
    <w:rsid w:val="00662D3E"/>
    <w:rsid w:val="00684B4C"/>
    <w:rsid w:val="00691C9F"/>
    <w:rsid w:val="00697B10"/>
    <w:rsid w:val="006B4B72"/>
    <w:rsid w:val="006B67B4"/>
    <w:rsid w:val="006B75B7"/>
    <w:rsid w:val="006C340B"/>
    <w:rsid w:val="006D257C"/>
    <w:rsid w:val="006F397D"/>
    <w:rsid w:val="006F52F1"/>
    <w:rsid w:val="007039F6"/>
    <w:rsid w:val="00734603"/>
    <w:rsid w:val="007423F3"/>
    <w:rsid w:val="00756AC0"/>
    <w:rsid w:val="0076231F"/>
    <w:rsid w:val="007723D0"/>
    <w:rsid w:val="00776AC8"/>
    <w:rsid w:val="007873A2"/>
    <w:rsid w:val="007A2EAC"/>
    <w:rsid w:val="007A36EA"/>
    <w:rsid w:val="007A4AE9"/>
    <w:rsid w:val="007B1299"/>
    <w:rsid w:val="007B334E"/>
    <w:rsid w:val="007C1E9F"/>
    <w:rsid w:val="007D18DB"/>
    <w:rsid w:val="007E729D"/>
    <w:rsid w:val="007F7ECC"/>
    <w:rsid w:val="00806AE1"/>
    <w:rsid w:val="00843C9B"/>
    <w:rsid w:val="008449AE"/>
    <w:rsid w:val="00845102"/>
    <w:rsid w:val="00856A05"/>
    <w:rsid w:val="00861AE1"/>
    <w:rsid w:val="0087739C"/>
    <w:rsid w:val="00892C85"/>
    <w:rsid w:val="00897984"/>
    <w:rsid w:val="008A0C17"/>
    <w:rsid w:val="008B169E"/>
    <w:rsid w:val="008B1C7E"/>
    <w:rsid w:val="009172E2"/>
    <w:rsid w:val="0092269A"/>
    <w:rsid w:val="00924726"/>
    <w:rsid w:val="00934EDE"/>
    <w:rsid w:val="00937DF3"/>
    <w:rsid w:val="00944A7D"/>
    <w:rsid w:val="00953A5A"/>
    <w:rsid w:val="00961B82"/>
    <w:rsid w:val="00970CDE"/>
    <w:rsid w:val="00970E42"/>
    <w:rsid w:val="00995E6F"/>
    <w:rsid w:val="009A4E2C"/>
    <w:rsid w:val="009A572F"/>
    <w:rsid w:val="009B3298"/>
    <w:rsid w:val="009B5285"/>
    <w:rsid w:val="009B7AA7"/>
    <w:rsid w:val="009E6101"/>
    <w:rsid w:val="009E6CBE"/>
    <w:rsid w:val="009F115D"/>
    <w:rsid w:val="00A122C4"/>
    <w:rsid w:val="00A340E0"/>
    <w:rsid w:val="00A42642"/>
    <w:rsid w:val="00A6177E"/>
    <w:rsid w:val="00A61EAD"/>
    <w:rsid w:val="00A73203"/>
    <w:rsid w:val="00AC299A"/>
    <w:rsid w:val="00AD3434"/>
    <w:rsid w:val="00AD51AB"/>
    <w:rsid w:val="00AD7930"/>
    <w:rsid w:val="00B00D05"/>
    <w:rsid w:val="00B04524"/>
    <w:rsid w:val="00B069BD"/>
    <w:rsid w:val="00B54144"/>
    <w:rsid w:val="00B76089"/>
    <w:rsid w:val="00B764CB"/>
    <w:rsid w:val="00B808C7"/>
    <w:rsid w:val="00BB1FA6"/>
    <w:rsid w:val="00BF2923"/>
    <w:rsid w:val="00C06BDA"/>
    <w:rsid w:val="00C11074"/>
    <w:rsid w:val="00C648AE"/>
    <w:rsid w:val="00C734D8"/>
    <w:rsid w:val="00C74AD8"/>
    <w:rsid w:val="00C901F4"/>
    <w:rsid w:val="00CA679B"/>
    <w:rsid w:val="00CE16DE"/>
    <w:rsid w:val="00D35BA1"/>
    <w:rsid w:val="00D47612"/>
    <w:rsid w:val="00D5298F"/>
    <w:rsid w:val="00D72F70"/>
    <w:rsid w:val="00D877C8"/>
    <w:rsid w:val="00D94496"/>
    <w:rsid w:val="00D96E7C"/>
    <w:rsid w:val="00DB0015"/>
    <w:rsid w:val="00DB6FDC"/>
    <w:rsid w:val="00DD5A14"/>
    <w:rsid w:val="00DD5DB9"/>
    <w:rsid w:val="00DD6A13"/>
    <w:rsid w:val="00DE15E9"/>
    <w:rsid w:val="00DE3331"/>
    <w:rsid w:val="00DF53F1"/>
    <w:rsid w:val="00E25C4C"/>
    <w:rsid w:val="00E30159"/>
    <w:rsid w:val="00E37253"/>
    <w:rsid w:val="00E44965"/>
    <w:rsid w:val="00E466FE"/>
    <w:rsid w:val="00E53300"/>
    <w:rsid w:val="00E54F99"/>
    <w:rsid w:val="00E60051"/>
    <w:rsid w:val="00E720DD"/>
    <w:rsid w:val="00E86309"/>
    <w:rsid w:val="00EC6BB7"/>
    <w:rsid w:val="00EC7614"/>
    <w:rsid w:val="00ED37C1"/>
    <w:rsid w:val="00ED3BF0"/>
    <w:rsid w:val="00EE627B"/>
    <w:rsid w:val="00F07C2F"/>
    <w:rsid w:val="00F07C66"/>
    <w:rsid w:val="00F1186E"/>
    <w:rsid w:val="00F45843"/>
    <w:rsid w:val="00F51970"/>
    <w:rsid w:val="00F87A60"/>
    <w:rsid w:val="00FA34AC"/>
    <w:rsid w:val="00FB06DF"/>
    <w:rsid w:val="00FB1576"/>
    <w:rsid w:val="00FB6470"/>
    <w:rsid w:val="00FD238B"/>
    <w:rsid w:val="00FD723A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5BE"/>
  <w15:docId w15:val="{4A714A42-086D-4C2E-A32D-3F20FB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4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-paragraph-default">
    <w:name w:val="body-paragraph-default"/>
    <w:basedOn w:val="Normalny"/>
    <w:rsid w:val="009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4367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4">
                  <w:marLeft w:val="0"/>
                  <w:marRight w:val="225"/>
                  <w:marTop w:val="6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8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43443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26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64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17719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903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791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625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9762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91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62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26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6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0658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833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87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o-nas/worldgbc-i-er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S4OcfeBIAm5SbvO+b7m0aXAOA==">CgMxLjA4AHIhMVJ1alBXcU9sSkVQa19ZTFF2TDNnMGNqdUFGaXVnMUhk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38</cp:revision>
  <dcterms:created xsi:type="dcterms:W3CDTF">2024-12-10T11:04:00Z</dcterms:created>
  <dcterms:modified xsi:type="dcterms:W3CDTF">2024-12-10T13:25:00Z</dcterms:modified>
</cp:coreProperties>
</file>